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9528AEB" wp14:editId="6EA84DB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CC0595">
        <w:rPr>
          <w:rFonts w:ascii="Times New Roman" w:hAnsi="Times New Roman" w:cs="Times New Roman"/>
          <w:sz w:val="20"/>
          <w:szCs w:val="20"/>
        </w:rPr>
        <w:t>5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CC0595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Urunk Bemutatása Gyertyaszentelő B.A.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CC0595">
        <w:rPr>
          <w:rFonts w:ascii="Times New Roman" w:hAnsi="Times New Roman" w:cs="Times New Roman"/>
          <w:sz w:val="20"/>
          <w:szCs w:val="20"/>
        </w:rPr>
        <w:t xml:space="preserve"> február</w:t>
      </w:r>
      <w:r w:rsidR="00EC5F78">
        <w:rPr>
          <w:rFonts w:ascii="Times New Roman" w:hAnsi="Times New Roman" w:cs="Times New Roman"/>
          <w:sz w:val="20"/>
          <w:szCs w:val="20"/>
        </w:rPr>
        <w:t xml:space="preserve"> </w:t>
      </w:r>
      <w:r w:rsidR="00CC0595">
        <w:rPr>
          <w:rFonts w:ascii="Times New Roman" w:hAnsi="Times New Roman" w:cs="Times New Roman"/>
          <w:sz w:val="20"/>
          <w:szCs w:val="20"/>
        </w:rPr>
        <w:t>2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DD6F10" w:rsidRPr="00DD6F10" w:rsidRDefault="00DD6F10" w:rsidP="00DD6F1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D6F10">
        <w:rPr>
          <w:rFonts w:ascii="Times New Roman" w:hAnsi="Times New Roman" w:cs="Times New Roman"/>
          <w:noProof/>
          <w:color w:val="auto"/>
          <w:spacing w:val="-4"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 wp14:anchorId="49BB0295" wp14:editId="265EED84">
            <wp:simplePos x="0" y="0"/>
            <wp:positionH relativeFrom="column">
              <wp:posOffset>1905</wp:posOffset>
            </wp:positionH>
            <wp:positionV relativeFrom="paragraph">
              <wp:posOffset>146685</wp:posOffset>
            </wp:positionV>
            <wp:extent cx="641350" cy="642620"/>
            <wp:effectExtent l="0" t="0" r="6350" b="5080"/>
            <wp:wrapTight wrapText="bothSides">
              <wp:wrapPolygon edited="0">
                <wp:start x="0" y="0"/>
                <wp:lineTo x="0" y="21130"/>
                <wp:lineTo x="21172" y="21130"/>
                <wp:lineTo x="21172" y="0"/>
                <wp:lineTo x="0" y="0"/>
              </wp:wrapPolygon>
            </wp:wrapTight>
            <wp:docPr id="3" name="Kép 3" descr="https://katolikus.hu/media/mkpk_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tolikus.hu/media/mkpk_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F10">
        <w:rPr>
          <w:rFonts w:ascii="Times New Roman" w:hAnsi="Times New Roman" w:cs="Times New Roman"/>
          <w:b/>
          <w:color w:val="auto"/>
          <w:sz w:val="20"/>
          <w:szCs w:val="20"/>
        </w:rPr>
        <w:t>A Magyar Katolikus Püspöki Konferencia Állandó Tanácsának közleménye</w:t>
      </w:r>
    </w:p>
    <w:p w:rsidR="00DD6F10" w:rsidRPr="00DD6F10" w:rsidRDefault="00DD6F10" w:rsidP="00DD6F1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DD6F10">
        <w:rPr>
          <w:rFonts w:ascii="Times New Roman" w:hAnsi="Times New Roman" w:cs="Times New Roman"/>
          <w:color w:val="auto"/>
          <w:spacing w:val="-4"/>
          <w:sz w:val="20"/>
          <w:szCs w:val="20"/>
        </w:rPr>
        <w:t>Szomorúan és megdöbbenéssel értesültünk arról, hogy 2020-ban Európában, Magyarországon előfordulhat az, hogy nyilvánosan általánosítva keresztény embereket bélyegeznek meg hitük és vallási hovatartozásuk miatt, ahogyan ez a napokban egy választott tisztségviselő részéről elhangozhatott. Tehette ezt a megszólaló úgy, hogy kijelentésétől – tudomásunk szerint – eddig sem a kereskedelmi csatorna, sem pártja, sem a hasonló esetekben többször fellépő érdekvédelmi szervezetek határozottan nem határolódtak el. Közleményünket az alábbiakban olvashatják.</w:t>
      </w:r>
    </w:p>
    <w:p w:rsidR="000E40B8" w:rsidRDefault="00DD6F10" w:rsidP="00DD6F1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DD6F10">
        <w:rPr>
          <w:rFonts w:ascii="Times New Roman" w:hAnsi="Times New Roman" w:cs="Times New Roman"/>
          <w:color w:val="auto"/>
          <w:spacing w:val="-4"/>
          <w:sz w:val="20"/>
          <w:szCs w:val="20"/>
        </w:rPr>
        <w:t>Ezt a tragikus emlékeket idéző hozzáállást elfogadhatatlannak tartjuk, és határozottan kérjük a politikai élet minden szereplőjét, meggyőződésétől és hovatartozásától függetlenül, hogy munkáját a közjó érdekében, az etikai és erkölcsi normák megtartásával végezze.</w:t>
      </w:r>
    </w:p>
    <w:p w:rsidR="000E40B8" w:rsidRDefault="00DD6F10" w:rsidP="00DD6F1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DD6F10">
        <w:rPr>
          <w:rFonts w:ascii="Times New Roman" w:hAnsi="Times New Roman" w:cs="Times New Roman"/>
          <w:color w:val="auto"/>
          <w:spacing w:val="-4"/>
          <w:sz w:val="20"/>
          <w:szCs w:val="20"/>
        </w:rPr>
        <w:t>Hitünk, kultúránk, történelmünk arra tanít bennünket, hogy tiszteljük egymást és a másik emberi méltóságát, még akkor is, ha véleményünk nem mindenben egyezik.</w:t>
      </w:r>
    </w:p>
    <w:p w:rsidR="00DD6F10" w:rsidRPr="00DD6F10" w:rsidRDefault="00DD6F10" w:rsidP="00C05C29">
      <w:pPr>
        <w:tabs>
          <w:tab w:val="right" w:pos="7230"/>
        </w:tabs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DD6F10">
        <w:rPr>
          <w:rFonts w:ascii="Times New Roman" w:hAnsi="Times New Roman" w:cs="Times New Roman"/>
          <w:color w:val="auto"/>
          <w:spacing w:val="-4"/>
          <w:sz w:val="20"/>
          <w:szCs w:val="20"/>
        </w:rPr>
        <w:t>Budapest, 2020. január 29.</w:t>
      </w:r>
      <w:r w:rsid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 w:rsidRPr="00DD6F10">
        <w:rPr>
          <w:rFonts w:ascii="Times New Roman" w:hAnsi="Times New Roman" w:cs="Times New Roman"/>
          <w:color w:val="auto"/>
          <w:spacing w:val="-4"/>
          <w:sz w:val="20"/>
          <w:szCs w:val="20"/>
        </w:rPr>
        <w:t>az MKPK Állandó Tanácsa</w:t>
      </w:r>
    </w:p>
    <w:p w:rsidR="000E40B8" w:rsidRPr="00B547E0" w:rsidRDefault="000E40B8" w:rsidP="000E40B8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</w:pPr>
      <w:r w:rsidRPr="00B547E0"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  <w:t>2651/2019. sz. Jubiláló paptestvéreink 2020-ban</w:t>
      </w:r>
    </w:p>
    <w:p w:rsidR="000E40B8" w:rsidRPr="000E40B8" w:rsidRDefault="000E40B8" w:rsidP="000E40B8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Ezüstmisés (25): Mészáros Csaba</w:t>
      </w:r>
      <w:r w:rsid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; </w:t>
      </w: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Varga Péter</w:t>
      </w:r>
    </w:p>
    <w:p w:rsidR="000E40B8" w:rsidRPr="000E40B8" w:rsidRDefault="000E40B8" w:rsidP="000E40B8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Aranymisés (50): Gruber Géza Károly</w:t>
      </w:r>
      <w:r w:rsid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; </w:t>
      </w: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Kárpáti Sándor Attila</w:t>
      </w:r>
      <w:r w:rsid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; </w:t>
      </w: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Orosz János</w:t>
      </w:r>
      <w:r w:rsid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; </w:t>
      </w: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Vagyóczky József</w:t>
      </w:r>
    </w:p>
    <w:p w:rsidR="00DD6F10" w:rsidRDefault="000E40B8" w:rsidP="000E40B8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0E40B8">
        <w:rPr>
          <w:rFonts w:ascii="Times New Roman" w:hAnsi="Times New Roman" w:cs="Times New Roman"/>
          <w:color w:val="auto"/>
          <w:spacing w:val="-4"/>
          <w:sz w:val="20"/>
          <w:szCs w:val="20"/>
        </w:rPr>
        <w:t>Gyémántmisés (60): Horváth József</w:t>
      </w:r>
    </w:p>
    <w:p w:rsidR="00C05C29" w:rsidRPr="00B547E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</w:pPr>
      <w:r w:rsidRPr="00B547E0"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  <w:t>2655/2019. sz. Pap- és diakónusszentelés</w:t>
      </w:r>
    </w:p>
    <w:p w:rsidR="00DD6F1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 2020. évi pap- és diakónusszentelés 2020. június 20. szombat 10 órakor lesz a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Székesegyházban. Kérem a paptestvéreket, hogy részvételüket szíveskedjenek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2020. június 16-ig jelezni az iroda@vaciegyhazmegye.hu e-mail-en vagy a 27-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814-116-os telefonszámon.</w:t>
      </w:r>
    </w:p>
    <w:p w:rsidR="00C05C29" w:rsidRPr="00B547E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</w:pPr>
      <w:r w:rsidRPr="00B547E0"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  <w:t>2659/2019. sz. Felmentés valláskülönbség akadálya alól</w:t>
      </w:r>
    </w:p>
    <w:p w:rsidR="00DD6F1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Az eddigi gyakorlattal ellentétben 2020. január elsejétől az 1086. k. 1. § szerinti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valláskülönbség akadálya alól minden egyes esetben meg kell kérni a felmentést.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 kérelemhez csatolni kell az igazolást arról, hogy az 1125. k. szerinti feltételek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teljesültek. A katolikus fél ígéret tételének igaz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olásához a körlevélhez mellékel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ten küldjük a jegyzőkönyv mintát. A kitöltött j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egyzőkönyvet minden egyes dispa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ritas cultus alóli felmentés kérelemhez mellékelni kell. A kérelmet legkésőbb az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esküvő időpontja előtt 1 hónappal küldjük be.</w:t>
      </w:r>
    </w:p>
    <w:p w:rsidR="00C05C29" w:rsidRPr="00B547E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</w:pPr>
      <w:r w:rsidRPr="00B547E0"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  <w:t>2661/2019. sz. Felterjesztések határideje</w:t>
      </w:r>
    </w:p>
    <w:p w:rsidR="00C05C29" w:rsidRPr="00C05C29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1. A 2019. évről szóló számadás és a 2020. évi költségvetés elkészítésének,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illetve a kerületi esperesnek való átadás határideje: 2020. február 29.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 költségvetés és zárszámadás nyomtatványára feltétlenül tüntessék fel a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plébánia vagy lelkészség adószámát. A szükséges nyomtatványokat január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elején minden plébániára kiküldjük.</w:t>
      </w:r>
    </w:p>
    <w:p w:rsidR="00DD6F1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2. 2020. évben keletkezett anyakönyvek szó szerinti és a plébános által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lezárt, hitelesített és lebélyegzett teljes másolatainak leadási határideje: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2020. március 31.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 beérkezett anyakönyvi másolatok áttekintése során azt tapasztaltuk, hogy a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házassági anyakönyvi másolatokon nincs bejegyezve a kereszteletlen és a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katolikus fél között, illetve a vegyes vallású jegyeseknél az engedély, valamint a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felmentés, melyet általában az elmúlt év utolsó körlevelében szoktunk megadni.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Az Egységes Katolikus Anyakönyvvezetési Szabályzat 14.§.5. bekezdéssel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ellentétben, ha valamelyik anyakönyvben egész évben nem történt bejegyzés,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ezentúl erről nem szükséges üres másolatot beküldeni a Püspöki Hivatalba, mivel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C05C29">
        <w:rPr>
          <w:rFonts w:ascii="Times New Roman" w:hAnsi="Times New Roman" w:cs="Times New Roman"/>
          <w:color w:val="auto"/>
          <w:spacing w:val="-4"/>
          <w:sz w:val="20"/>
          <w:szCs w:val="20"/>
        </w:rPr>
        <w:t>az erre vonatkozó adatokat a Hitéleti jelentésben megkapjuk.</w:t>
      </w:r>
    </w:p>
    <w:p w:rsidR="00C05C29" w:rsidRPr="00B547E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</w:pPr>
      <w:r w:rsidRPr="00B547E0"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  <w:lastRenderedPageBreak/>
        <w:t>2663/2019. sz. Toll az anyakönyvek vezetéséhez</w:t>
      </w:r>
    </w:p>
    <w:p w:rsidR="00C05C29" w:rsidRPr="00195BAD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 w:rsidRPr="00195BAD">
        <w:rPr>
          <w:rFonts w:ascii="Times New Roman" w:hAnsi="Times New Roman" w:cs="Times New Roman"/>
          <w:color w:val="auto"/>
          <w:spacing w:val="-12"/>
          <w:sz w:val="20"/>
          <w:szCs w:val="20"/>
        </w:rPr>
        <w:t>Az Egységes Katolikus Anyakönyvezési Szabályzat 3.§.4. bekezdése szerint: „Az anyakönyveket nem szabad töltőtollal, illetve töltőtolltintával, sem festékkel töltött ironnal (golyóstollal) írni, hanem kizárólag az anyakönyvezésre rendszeresített tollal, amelyet az egyházmegyei hatóság bocsát az anyakönyvvezető plébánosok rendelkezésére. Ezt a tollat más célra felhasználni nem szabad. A püspöki levéltár részére készülő másodpéldányokat szintén az anyakönyvezésre rendszeresített tollal kell írni.” Minden paptestvérnek eljuttatunk plébániánként 1-1 db PAX tollat, amely UV és vízálló, és így megfelel a szabályzati előírásnak.</w:t>
      </w:r>
    </w:p>
    <w:p w:rsidR="00C05C29" w:rsidRPr="00B547E0" w:rsidRDefault="00C05C29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</w:pPr>
      <w:r w:rsidRPr="00B547E0">
        <w:rPr>
          <w:rFonts w:ascii="Times New Roman" w:hAnsi="Times New Roman" w:cs="Times New Roman"/>
          <w:b/>
          <w:color w:val="auto"/>
          <w:spacing w:val="-4"/>
          <w:sz w:val="20"/>
          <w:szCs w:val="20"/>
          <w:u w:val="single"/>
        </w:rPr>
        <w:t>2664/2019. sz. Rendelkezés fizetéshez való hozzájárulásról</w:t>
      </w:r>
    </w:p>
    <w:p w:rsidR="00C05C29" w:rsidRPr="00195BAD" w:rsidRDefault="00195BAD" w:rsidP="00C05C29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5B22CAE" wp14:editId="3F68C65C">
            <wp:simplePos x="0" y="0"/>
            <wp:positionH relativeFrom="column">
              <wp:posOffset>3958590</wp:posOffset>
            </wp:positionH>
            <wp:positionV relativeFrom="paragraph">
              <wp:posOffset>1763395</wp:posOffset>
            </wp:positionV>
            <wp:extent cx="673100" cy="673100"/>
            <wp:effectExtent l="0" t="0" r="0" b="0"/>
            <wp:wrapNone/>
            <wp:docPr id="2" name="Kép 2" descr="Képtalálatok a következőre: véradás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véradás png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C29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>Rendelkezés a Váci Egyházmegye által munkaszerződéssel szolgálatot teljesítő plébániaszervező diakónusok és akolitusok fizetéséhez való hozzájárulásról Jelen pillanatban a plébánián munkaszerződéssel dolgozó plébániaszervező diakónusok és akolitusok fizetését a Váci Egyházmegye fizeti, a plébániáktól ehhez a költséghez eddig nem kértünk hozzájárulást. A legtöbb plébánia nem is tudná önerőből a teljes fizetésüket biztosítani, így aztán szükséges az Egyházmegye segítsége. Az viszont elvárható, hogy az eltartásukhoz hozzájáruljanak, olyan mértékben, mintha áldozópapot tartanának el.</w:t>
      </w:r>
      <w:r w:rsidR="00B55462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C05C29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>2020. január 1-től a plébániaszervező diakónust vagy akolitust tartó plébániák az aktuális papi fizetési táblázat mértéke szerint járuljanak hozzá a fizetésekhez. Folyó hónap utolsó napjáig az összeget a Váci Egyházmegye OTP Banknál vezetett 11742094-20034735 számú bankszámlájára utalják át „adomány és a diakónus neve” megjegyzéssel.</w:t>
      </w:r>
      <w:r w:rsidR="00B55462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C05C29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>Amennyiben több plébániára is vonatkozik a plébániaszervező diakónus vagy akolitus dispozíciója, akkor, ahogy a papok esetében is a templomba járó hívek arányában viseljék közösen ezt a terhet.</w:t>
      </w:r>
      <w:r w:rsidR="00B55462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C05C29" w:rsidRPr="00195BAD">
        <w:rPr>
          <w:rFonts w:ascii="Times New Roman" w:hAnsi="Times New Roman" w:cs="Times New Roman"/>
          <w:color w:val="auto"/>
          <w:spacing w:val="-10"/>
          <w:sz w:val="20"/>
          <w:szCs w:val="20"/>
        </w:rPr>
        <w:t>Amennyiben a plébánia(ák) ezt az összeget nem tudják saját erőből előteremteni, kérhetik a havi összeg csökkentését, írásbeli kérelmet benyújtva Hivatalom részére. A kérelem elbírálásához csatolni kell az eltartó plébánia zárszámadását az utolsó 3 évre vonatkozóan.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DF75A0"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C0595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CC0595">
        <w:rPr>
          <w:rFonts w:ascii="Times New Roman" w:hAnsi="Times New Roman" w:cs="Times New Roman"/>
          <w:color w:val="auto"/>
          <w:sz w:val="20"/>
          <w:szCs w:val="20"/>
        </w:rPr>
        <w:t>, Galgagután az 6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bookmarkEnd w:id="0"/>
    <w:p w:rsidR="00195BAD" w:rsidRDefault="00B5546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03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5BAD">
        <w:rPr>
          <w:rFonts w:ascii="Times New Roman" w:hAnsi="Times New Roman" w:cs="Times New Roman"/>
          <w:color w:val="auto"/>
          <w:sz w:val="20"/>
          <w:szCs w:val="20"/>
        </w:rPr>
        <w:t>16:00-18:00 Véradás a Szent Miklós Közösségi Házban</w:t>
      </w:r>
    </w:p>
    <w:p w:rsidR="00EC5F78" w:rsidRDefault="00195BAD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5442DF" w:rsidRPr="005D2C5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36577">
        <w:rPr>
          <w:rFonts w:ascii="Times New Roman" w:hAnsi="Times New Roman" w:cs="Times New Roman"/>
          <w:color w:val="auto"/>
          <w:sz w:val="20"/>
          <w:szCs w:val="20"/>
        </w:rPr>
        <w:t xml:space="preserve">Szentségimádás 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Becskén</w:t>
      </w:r>
    </w:p>
    <w:p w:rsidR="00953336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953336">
        <w:rPr>
          <w:rFonts w:ascii="Times New Roman" w:hAnsi="Times New Roman" w:cs="Times New Roman"/>
          <w:i/>
          <w:color w:val="FF0000"/>
          <w:sz w:val="20"/>
          <w:szCs w:val="20"/>
        </w:rPr>
        <w:t>Sz. Balázs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 Balázs-áldással</w:t>
      </w:r>
    </w:p>
    <w:p w:rsidR="00953336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953336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5442DF" w:rsidRPr="00E04663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E04663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E046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04663" w:rsidRPr="00E04663">
        <w:rPr>
          <w:rFonts w:ascii="Times New Roman" w:hAnsi="Times New Roman" w:cs="Times New Roman"/>
          <w:color w:val="auto"/>
          <w:sz w:val="20"/>
          <w:szCs w:val="20"/>
        </w:rPr>
        <w:t>majd</w:t>
      </w:r>
      <w:r w:rsidR="00E046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5442DF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E04663">
        <w:rPr>
          <w:rFonts w:ascii="Times New Roman" w:hAnsi="Times New Roman" w:cs="Times New Roman"/>
          <w:color w:val="00B050"/>
          <w:sz w:val="20"/>
          <w:szCs w:val="20"/>
        </w:rPr>
        <w:t>Iskolája</w:t>
      </w:r>
    </w:p>
    <w:p w:rsidR="00E04663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04663">
        <w:rPr>
          <w:rFonts w:ascii="Times New Roman" w:hAnsi="Times New Roman" w:cs="Times New Roman"/>
          <w:color w:val="auto"/>
          <w:sz w:val="20"/>
          <w:szCs w:val="20"/>
        </w:rPr>
        <w:t>Délelőtt az elsőpéntekes betegek látogatása.</w:t>
      </w:r>
    </w:p>
    <w:p w:rsidR="00953336" w:rsidRDefault="00E04663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ab/>
        <w:t>Szentmise a Vanyarci Templomban</w:t>
      </w:r>
    </w:p>
    <w:p w:rsidR="00E04663" w:rsidRDefault="00E04663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Bűnbánati liturgia, gyóntatás, áldoztatás a Berceli Templomban</w:t>
      </w:r>
      <w:bookmarkStart w:id="1" w:name="_GoBack"/>
      <w:bookmarkEnd w:id="1"/>
    </w:p>
    <w:p w:rsidR="00953336" w:rsidRPr="00E04663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pacing w:val="-10"/>
          <w:sz w:val="20"/>
          <w:szCs w:val="20"/>
        </w:rPr>
      </w:pPr>
      <w:r w:rsidRPr="00E04663">
        <w:rPr>
          <w:rFonts w:ascii="Times New Roman" w:hAnsi="Times New Roman" w:cs="Times New Roman"/>
          <w:b/>
          <w:color w:val="auto"/>
          <w:spacing w:val="-10"/>
          <w:sz w:val="20"/>
          <w:szCs w:val="20"/>
        </w:rPr>
        <w:t>2020.02.08. Ipolymenti ifjúsági találkozó a berceli Művelődési Házban, amelyre szeretettettel hívjuk a környékbeli fiatalokat. A Bercelen bérmálkozó fiataloknak a részvétel, azoknak, akik máshol bérmálkoznak a szervezésben való segítés kötelező.</w:t>
      </w:r>
      <w:r w:rsidR="00E04663">
        <w:rPr>
          <w:rFonts w:ascii="Times New Roman" w:hAnsi="Times New Roman" w:cs="Times New Roman"/>
          <w:b/>
          <w:color w:val="auto"/>
          <w:spacing w:val="-10"/>
          <w:sz w:val="20"/>
          <w:szCs w:val="20"/>
        </w:rPr>
        <w:t xml:space="preserve"> </w:t>
      </w:r>
      <w:r w:rsidRPr="00E04663">
        <w:rPr>
          <w:rFonts w:ascii="Times New Roman" w:hAnsi="Times New Roman" w:cs="Times New Roman"/>
          <w:b/>
          <w:color w:val="auto"/>
          <w:spacing w:val="-10"/>
          <w:sz w:val="20"/>
          <w:szCs w:val="20"/>
        </w:rPr>
        <w:t>Szeretettel fogadjuk azok segítségét is, akik az ifjúsági találkozóra süteményeket sütnének és hoznának. A régió fiatalja szeretettel gondolnak a kedves testvérek süteményeire az előző találkozó alkalmából.</w:t>
      </w:r>
    </w:p>
    <w:p w:rsidR="00953336" w:rsidRPr="00195BAD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95BA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95BAD">
        <w:rPr>
          <w:rFonts w:ascii="Times New Roman" w:hAnsi="Times New Roman" w:cs="Times New Roman"/>
          <w:color w:val="FF0000"/>
          <w:sz w:val="20"/>
          <w:szCs w:val="20"/>
        </w:rPr>
        <w:tab/>
        <w:t>15:00</w:t>
      </w:r>
      <w:r w:rsidRPr="00195BAD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5442DF" w:rsidRPr="00EE7D04" w:rsidRDefault="00195BAD" w:rsidP="005442DF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12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32DF3F5" wp14:editId="74F4ECD2">
            <wp:simplePos x="0" y="0"/>
            <wp:positionH relativeFrom="column">
              <wp:posOffset>4015740</wp:posOffset>
            </wp:positionH>
            <wp:positionV relativeFrom="paragraph">
              <wp:posOffset>36195</wp:posOffset>
            </wp:positionV>
            <wp:extent cx="615950" cy="530939"/>
            <wp:effectExtent l="0" t="0" r="0" b="2540"/>
            <wp:wrapNone/>
            <wp:docPr id="4" name="Kép 4" descr="Képtalálatok a következőre: circus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ok a következőre: circus png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2020.02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EE7D04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>Szentmise a Berceli Templomban</w:t>
      </w:r>
      <w:r w:rsidR="00EE7D04" w:rsidRPr="00EE7D04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pacing w:val="-12"/>
          <w:sz w:val="20"/>
          <w:szCs w:val="20"/>
        </w:rPr>
        <w:t>utána Balázs-áldás</w:t>
      </w:r>
    </w:p>
    <w:p w:rsidR="00195BAD" w:rsidRDefault="00195BAD" w:rsidP="00195B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  <w:r w:rsidR="00195BAD" w:rsidRPr="00195BAD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195BAD">
        <w:rPr>
          <w:rFonts w:ascii="Times New Roman" w:hAnsi="Times New Roman" w:cs="Times New Roman"/>
          <w:color w:val="auto"/>
          <w:spacing w:val="-12"/>
          <w:sz w:val="20"/>
          <w:szCs w:val="20"/>
        </w:rPr>
        <w:t>utána Balázs-áldás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5442DF" w:rsidRDefault="00A735F0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  <w:r w:rsidR="00195BAD" w:rsidRPr="00195BAD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195BAD">
        <w:rPr>
          <w:rFonts w:ascii="Times New Roman" w:hAnsi="Times New Roman" w:cs="Times New Roman"/>
          <w:color w:val="auto"/>
          <w:spacing w:val="-12"/>
          <w:sz w:val="20"/>
          <w:szCs w:val="20"/>
        </w:rPr>
        <w:t>utána Balázs-áldás</w:t>
      </w:r>
      <w:r w:rsidR="00195BAD" w:rsidRPr="00195BAD">
        <w:t xml:space="preserve"> </w:t>
      </w:r>
    </w:p>
    <w:p w:rsidR="00195BAD" w:rsidRPr="00195BAD" w:rsidRDefault="00195BAD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95BAD">
        <w:rPr>
          <w:rFonts w:ascii="Times New Roman" w:hAnsi="Times New Roman" w:cs="Times New Roman"/>
          <w:color w:val="00B050"/>
          <w:sz w:val="20"/>
          <w:szCs w:val="20"/>
        </w:rPr>
        <w:t>15:00</w:t>
      </w:r>
      <w:r w:rsidRPr="00195BAD"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Alexander Picard Cirkusz</w:t>
      </w:r>
      <w:r w:rsidRPr="00195BAD">
        <w:rPr>
          <w:rFonts w:ascii="Times New Roman" w:hAnsi="Times New Roman" w:cs="Times New Roman"/>
          <w:color w:val="00B050"/>
          <w:sz w:val="20"/>
          <w:szCs w:val="20"/>
        </w:rPr>
        <w:t xml:space="preserve"> előadás</w:t>
      </w:r>
      <w:r>
        <w:rPr>
          <w:rFonts w:ascii="Times New Roman" w:hAnsi="Times New Roman" w:cs="Times New Roman"/>
          <w:color w:val="00B050"/>
          <w:sz w:val="20"/>
          <w:szCs w:val="20"/>
        </w:rPr>
        <w:t>a a Sz</w:t>
      </w:r>
      <w:r w:rsidRPr="00195BAD">
        <w:rPr>
          <w:rFonts w:ascii="Times New Roman" w:hAnsi="Times New Roman" w:cs="Times New Roman"/>
          <w:color w:val="00B050"/>
          <w:sz w:val="20"/>
          <w:szCs w:val="20"/>
        </w:rPr>
        <w:t>t Miklós Közösségi Házban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1095F" w:rsidRDefault="000566D6" w:rsidP="00195BA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D1095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B1" w:rsidRDefault="00CE2CB1" w:rsidP="001155E3">
      <w:r>
        <w:separator/>
      </w:r>
    </w:p>
  </w:endnote>
  <w:endnote w:type="continuationSeparator" w:id="0">
    <w:p w:rsidR="00CE2CB1" w:rsidRDefault="00CE2CB1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B1" w:rsidRDefault="00CE2CB1" w:rsidP="001155E3">
      <w:r>
        <w:separator/>
      </w:r>
    </w:p>
  </w:footnote>
  <w:footnote w:type="continuationSeparator" w:id="0">
    <w:p w:rsidR="00CE2CB1" w:rsidRDefault="00CE2CB1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3641"/>
    <w:rsid w:val="00234716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0F51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322E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47E0"/>
    <w:rsid w:val="00B5530A"/>
    <w:rsid w:val="00B55462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2CB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095F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931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10AF"/>
    <w:rsid w:val="00E0419B"/>
    <w:rsid w:val="00E04663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36577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C3B54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atolikus.hu/media/mkpk_logo.jpg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DF51-2C91-4528-8CF1-553C0AFB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918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7239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10</cp:revision>
  <cp:lastPrinted>2020-01-25T23:57:00Z</cp:lastPrinted>
  <dcterms:created xsi:type="dcterms:W3CDTF">2020-01-29T21:20:00Z</dcterms:created>
  <dcterms:modified xsi:type="dcterms:W3CDTF">2020-02-03T14:50:00Z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